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EF" w:rsidRDefault="00F904EF" w:rsidP="009F74E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2C2A29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-409575</wp:posOffset>
            </wp:positionV>
            <wp:extent cx="1685925" cy="1282700"/>
            <wp:effectExtent l="19050" t="0" r="9525" b="0"/>
            <wp:wrapSquare wrapText="bothSides"/>
            <wp:docPr id="1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F904EF" w:rsidRPr="00AB070F" w:rsidRDefault="00947204" w:rsidP="0094720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C2A29"/>
          <w:sz w:val="28"/>
          <w:szCs w:val="28"/>
        </w:rPr>
      </w:pPr>
      <w:r w:rsidRPr="00AB070F">
        <w:rPr>
          <w:rFonts w:ascii="Times New Roman" w:eastAsia="Calibri" w:hAnsi="Times New Roman" w:cs="Times New Roman"/>
          <w:b/>
          <w:color w:val="2C2A29"/>
          <w:sz w:val="28"/>
          <w:szCs w:val="28"/>
        </w:rPr>
        <w:t>Пресс-релиз</w:t>
      </w:r>
    </w:p>
    <w:p w:rsidR="009F74E1" w:rsidRDefault="009F74E1" w:rsidP="00F904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C2A29"/>
          <w:sz w:val="24"/>
          <w:szCs w:val="24"/>
        </w:rPr>
      </w:pPr>
    </w:p>
    <w:p w:rsidR="00AB070F" w:rsidRDefault="00AB070F" w:rsidP="00F904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C2A29"/>
          <w:sz w:val="24"/>
          <w:szCs w:val="24"/>
        </w:rPr>
      </w:pPr>
    </w:p>
    <w:p w:rsidR="00AB070F" w:rsidRDefault="00AB070F" w:rsidP="00F904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C2A29"/>
          <w:sz w:val="24"/>
          <w:szCs w:val="24"/>
        </w:rPr>
      </w:pPr>
    </w:p>
    <w:p w:rsidR="009F74E1" w:rsidRDefault="009F74E1" w:rsidP="00F904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C2A29"/>
          <w:sz w:val="24"/>
          <w:szCs w:val="24"/>
        </w:rPr>
      </w:pPr>
    </w:p>
    <w:p w:rsidR="009F74E1" w:rsidRDefault="009F74E1" w:rsidP="00F904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C2A29"/>
          <w:sz w:val="24"/>
          <w:szCs w:val="24"/>
        </w:rPr>
      </w:pPr>
    </w:p>
    <w:p w:rsidR="002F5182" w:rsidRPr="00AB070F" w:rsidRDefault="00D12239" w:rsidP="00AB070F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7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Пермский край получил высокую оценку за развитие сети МФЦ</w:t>
      </w:r>
    </w:p>
    <w:p w:rsidR="002F5182" w:rsidRPr="00AB070F" w:rsidRDefault="002F5182" w:rsidP="00AB070F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F5182" w:rsidRPr="00AB070F" w:rsidRDefault="001564CF" w:rsidP="00AB070F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Минэкономразвития </w:t>
      </w:r>
      <w:r w:rsidR="009E5134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 представил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рейтинг регионов</w:t>
      </w:r>
      <w:r w:rsidR="00F904EF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, в которых эффективно реализуется</w:t>
      </w:r>
      <w:r w:rsidR="002F5182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созданию и развитию с</w:t>
      </w:r>
      <w:r w:rsidR="002F5182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ети многофункциональных центров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F5182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итогам IV квартала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04EF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</w:t>
      </w:r>
      <w:r w:rsidR="00FB0A04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Пермский край</w:t>
      </w:r>
      <w:r w:rsidR="002F5182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вновь показал высокие результаты, войдя</w:t>
      </w:r>
      <w:r w:rsidR="00FB0A04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число лидеров по развитию сети МФЦ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47204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Результаты исследования</w:t>
      </w:r>
      <w:r w:rsidR="002F5182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были озвучены в Москве на VII Всероссийском семинаре «МФЦ будущего». </w:t>
      </w:r>
    </w:p>
    <w:p w:rsidR="00D12239" w:rsidRPr="00AB070F" w:rsidRDefault="00D12239" w:rsidP="00AB070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Отметим, что рейтинг </w:t>
      </w:r>
      <w:r w:rsidR="002F5182" w:rsidRPr="00AB070F">
        <w:rPr>
          <w:rFonts w:ascii="Times New Roman" w:eastAsia="Calibri" w:hAnsi="Times New Roman" w:cs="Times New Roman"/>
          <w:sz w:val="28"/>
          <w:szCs w:val="28"/>
        </w:rPr>
        <w:t xml:space="preserve">составляется ежеквартально и </w:t>
      </w: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комплексную оценку деятельности органов исполнительной власти по развитию сети центров «Мои документы» в каждом конкретном регионе. При оценке </w:t>
      </w:r>
      <w:r w:rsidR="002F5182" w:rsidRPr="00AB070F">
        <w:rPr>
          <w:rFonts w:ascii="Times New Roman" w:eastAsia="Calibri" w:hAnsi="Times New Roman" w:cs="Times New Roman"/>
          <w:sz w:val="28"/>
          <w:szCs w:val="28"/>
        </w:rPr>
        <w:t>учитыва</w:t>
      </w:r>
      <w:r w:rsidRPr="00AB070F">
        <w:rPr>
          <w:rFonts w:ascii="Times New Roman" w:eastAsia="Calibri" w:hAnsi="Times New Roman" w:cs="Times New Roman"/>
          <w:sz w:val="28"/>
          <w:szCs w:val="28"/>
        </w:rPr>
        <w:t>ются такие показатели, как</w:t>
      </w:r>
      <w:r w:rsidR="002F5182" w:rsidRPr="00AB070F">
        <w:rPr>
          <w:rFonts w:ascii="Times New Roman" w:eastAsia="Calibri" w:hAnsi="Times New Roman" w:cs="Times New Roman"/>
          <w:sz w:val="28"/>
          <w:szCs w:val="28"/>
        </w:rPr>
        <w:t>:</w:t>
      </w: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 доля граждан, имеющих доступ к получению государственных и муниципальных услуг по принципу «одного окна» (прим.: </w:t>
      </w:r>
      <w:r w:rsidRPr="00AB070F">
        <w:rPr>
          <w:rFonts w:ascii="Times New Roman" w:eastAsia="Calibri" w:hAnsi="Times New Roman" w:cs="Times New Roman"/>
          <w:i/>
          <w:sz w:val="28"/>
          <w:szCs w:val="28"/>
        </w:rPr>
        <w:t xml:space="preserve">в Пермском крае она составляет </w:t>
      </w:r>
      <w:r w:rsidRPr="00AB07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97,73%</w:t>
      </w:r>
      <w:r w:rsidRPr="00AB070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5182" w:rsidRPr="00AB070F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 соответствие помещений многофункцион</w:t>
      </w:r>
      <w:r w:rsidR="002F5182" w:rsidRPr="00AB070F">
        <w:rPr>
          <w:rFonts w:ascii="Times New Roman" w:eastAsia="Calibri" w:hAnsi="Times New Roman" w:cs="Times New Roman"/>
          <w:sz w:val="28"/>
          <w:szCs w:val="28"/>
        </w:rPr>
        <w:t>альных центров фирменному стилю;</w:t>
      </w: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B070F">
        <w:rPr>
          <w:rFonts w:ascii="Times New Roman" w:eastAsia="Calibri" w:hAnsi="Times New Roman" w:cs="Times New Roman"/>
          <w:sz w:val="28"/>
          <w:szCs w:val="28"/>
        </w:rPr>
        <w:t>использование системы мониторинга к</w:t>
      </w:r>
      <w:r w:rsidR="00896D73" w:rsidRPr="00AB070F">
        <w:rPr>
          <w:rFonts w:ascii="Times New Roman" w:eastAsia="Calibri" w:hAnsi="Times New Roman" w:cs="Times New Roman"/>
          <w:sz w:val="28"/>
          <w:szCs w:val="28"/>
        </w:rPr>
        <w:t xml:space="preserve">ачества </w:t>
      </w:r>
      <w:r w:rsidR="002F5182" w:rsidRPr="00AB070F">
        <w:rPr>
          <w:rFonts w:ascii="Times New Roman" w:eastAsia="Calibri" w:hAnsi="Times New Roman" w:cs="Times New Roman"/>
          <w:sz w:val="28"/>
          <w:szCs w:val="28"/>
        </w:rPr>
        <w:t xml:space="preserve">предоставления услуг </w:t>
      </w:r>
      <w:r w:rsidRPr="00AB070F">
        <w:rPr>
          <w:rFonts w:ascii="Times New Roman" w:eastAsia="Calibri" w:hAnsi="Times New Roman" w:cs="Times New Roman"/>
          <w:i/>
          <w:sz w:val="28"/>
          <w:szCs w:val="28"/>
        </w:rPr>
        <w:t xml:space="preserve">(прим.: средняя оценка </w:t>
      </w:r>
      <w:r w:rsidRPr="00AB07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качества предоставления услуг в пермских МФЦ, выставленная гражданами через сервис «Ваш контроль»</w:t>
      </w:r>
      <w:r w:rsidR="00947204" w:rsidRPr="00AB07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 прошлом</w:t>
      </w:r>
      <w:r w:rsidR="009F74E1" w:rsidRPr="00AB07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году</w:t>
      </w:r>
      <w:r w:rsidRPr="00AB07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 составляет 4,9 балла из 5 возможных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AB07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F74E1" w:rsidRPr="00AB070F" w:rsidRDefault="002F5182" w:rsidP="00AB070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70F">
        <w:rPr>
          <w:rFonts w:ascii="Times New Roman" w:eastAsia="Calibri" w:hAnsi="Times New Roman" w:cs="Times New Roman"/>
          <w:sz w:val="28"/>
          <w:szCs w:val="28"/>
        </w:rPr>
        <w:t>В течение всего 2017 года Пермский край сохранял лидирующие позиции</w:t>
      </w:r>
      <w:r w:rsidR="00C94224" w:rsidRPr="00AB070F">
        <w:rPr>
          <w:rFonts w:ascii="Times New Roman" w:eastAsia="Calibri" w:hAnsi="Times New Roman" w:cs="Times New Roman"/>
          <w:sz w:val="28"/>
          <w:szCs w:val="28"/>
        </w:rPr>
        <w:t>, получая положительную</w:t>
      </w:r>
      <w:r w:rsidR="003A30E3" w:rsidRPr="00AB070F">
        <w:rPr>
          <w:rFonts w:ascii="Times New Roman" w:eastAsia="Calibri" w:hAnsi="Times New Roman" w:cs="Times New Roman"/>
          <w:sz w:val="28"/>
          <w:szCs w:val="28"/>
        </w:rPr>
        <w:t xml:space="preserve"> оценку Минэкономразвития</w:t>
      </w:r>
      <w:r w:rsidR="00C94224" w:rsidRPr="00AB070F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3A30E3" w:rsidRPr="00AB07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E7A" w:rsidRPr="00AB070F">
        <w:rPr>
          <w:rFonts w:ascii="Times New Roman" w:eastAsia="Calibri" w:hAnsi="Times New Roman" w:cs="Times New Roman"/>
          <w:sz w:val="28"/>
          <w:szCs w:val="28"/>
        </w:rPr>
        <w:t>По итогам IV квартала высокий уровень эффективности организации деятельности сети МФЦ</w:t>
      </w:r>
      <w:r w:rsidR="00C94224" w:rsidRPr="00AB070F">
        <w:rPr>
          <w:rFonts w:ascii="Times New Roman" w:eastAsia="Calibri" w:hAnsi="Times New Roman" w:cs="Times New Roman"/>
          <w:sz w:val="28"/>
          <w:szCs w:val="28"/>
        </w:rPr>
        <w:t>, помимо нашего региона,</w:t>
      </w:r>
      <w:r w:rsidR="00830E7A" w:rsidRPr="00AB070F"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продемонстрировал</w:t>
      </w:r>
      <w:r w:rsidR="00F904EF" w:rsidRPr="00AB070F">
        <w:rPr>
          <w:rFonts w:ascii="Times New Roman" w:eastAsia="Calibri" w:hAnsi="Times New Roman" w:cs="Times New Roman"/>
          <w:sz w:val="28"/>
          <w:szCs w:val="28"/>
        </w:rPr>
        <w:t>и</w:t>
      </w:r>
      <w:r w:rsidR="00830E7A" w:rsidRPr="00AB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4EF" w:rsidRPr="00AB070F">
        <w:rPr>
          <w:rFonts w:ascii="Times New Roman" w:eastAsia="Calibri" w:hAnsi="Times New Roman" w:cs="Times New Roman"/>
          <w:sz w:val="28"/>
          <w:szCs w:val="28"/>
        </w:rPr>
        <w:t>еще 70</w:t>
      </w:r>
      <w:r w:rsidR="00830E7A" w:rsidRPr="00AB070F">
        <w:rPr>
          <w:rFonts w:ascii="Times New Roman" w:eastAsia="Calibri" w:hAnsi="Times New Roman" w:cs="Times New Roman"/>
          <w:sz w:val="28"/>
          <w:szCs w:val="28"/>
        </w:rPr>
        <w:t xml:space="preserve"> регион</w:t>
      </w:r>
      <w:r w:rsidR="00F904EF" w:rsidRPr="00AB070F">
        <w:rPr>
          <w:rFonts w:ascii="Times New Roman" w:eastAsia="Calibri" w:hAnsi="Times New Roman" w:cs="Times New Roman"/>
          <w:sz w:val="28"/>
          <w:szCs w:val="28"/>
        </w:rPr>
        <w:t>ов</w:t>
      </w:r>
      <w:r w:rsidR="00830E7A" w:rsidRPr="00AB07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6F98" w:rsidRPr="00AB070F">
        <w:rPr>
          <w:rFonts w:ascii="Times New Roman" w:eastAsia="Calibri" w:hAnsi="Times New Roman" w:cs="Times New Roman"/>
          <w:sz w:val="28"/>
          <w:szCs w:val="28"/>
        </w:rPr>
        <w:t>С</w:t>
      </w:r>
      <w:r w:rsidR="00830E7A" w:rsidRPr="00AB070F">
        <w:rPr>
          <w:rFonts w:ascii="Times New Roman" w:eastAsia="Calibri" w:hAnsi="Times New Roman" w:cs="Times New Roman"/>
          <w:sz w:val="28"/>
          <w:szCs w:val="28"/>
        </w:rPr>
        <w:t>огласно рейтингу за III квартал, регионов с высоким уровнем эффективности организации деятельности сети МФЦ было 59.</w:t>
      </w:r>
    </w:p>
    <w:p w:rsidR="00830E7A" w:rsidRPr="00AB070F" w:rsidRDefault="009F74E1" w:rsidP="00AB070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70F">
        <w:rPr>
          <w:rFonts w:ascii="Times New Roman" w:eastAsia="Calibri" w:hAnsi="Times New Roman" w:cs="Times New Roman"/>
          <w:sz w:val="28"/>
          <w:szCs w:val="28"/>
        </w:rPr>
        <w:t xml:space="preserve">Напомним, 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830E7A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ервый в Пермском крае офис МФЦ, рассчитанный всего на 13 окон, открылся шесть лет назад. В настоящий момент в регионе выстроена масштабная сеть центров «Мои документы» – 53 филиала, более 200 территориальных подразделений. В МФЦ можно получи</w:t>
      </w:r>
      <w:bookmarkStart w:id="0" w:name="_GoBack"/>
      <w:bookmarkEnd w:id="0"/>
      <w:r w:rsidR="00830E7A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ть более 1000 видов услуг.</w:t>
      </w:r>
    </w:p>
    <w:p w:rsidR="009F74E1" w:rsidRPr="00AB070F" w:rsidRDefault="00F904EF" w:rsidP="00AB070F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Высокая динамика р</w:t>
      </w:r>
      <w:r w:rsidR="00947204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азвития сети МФЦ в </w:t>
      </w:r>
      <w:proofErr w:type="spellStart"/>
      <w:r w:rsidR="00947204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Прикамье</w:t>
      </w:r>
      <w:proofErr w:type="spellEnd"/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раз была отмечена аппаратом Правительства Российской Федерации. Распоряжением Правительства от 19 июля 2016 года центру объявлена благодарность за большой вклад в работу по совершенствованию предоставления </w:t>
      </w:r>
      <w:r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государственных и муниципальных услуг. В 2016 году Пермский край был признан победителем в номинации «Доступность услуг МФЦ для бизнеса» и награждён грамотой Министерства экономического развития РФ.</w:t>
      </w:r>
      <w:r w:rsidR="00C64788" w:rsidRPr="00AB07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Пермские филиалы «Мои документы» неоднократно становились лауреатами всероссийского конкурса «Лучший многофункциональный центр России».</w:t>
      </w:r>
    </w:p>
    <w:sectPr w:rsidR="009F74E1" w:rsidRPr="00AB070F" w:rsidSect="0080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54"/>
    <w:rsid w:val="001564CF"/>
    <w:rsid w:val="00272791"/>
    <w:rsid w:val="002F5182"/>
    <w:rsid w:val="00366F98"/>
    <w:rsid w:val="003A30E3"/>
    <w:rsid w:val="00636DA6"/>
    <w:rsid w:val="0080405B"/>
    <w:rsid w:val="00830E7A"/>
    <w:rsid w:val="00896D73"/>
    <w:rsid w:val="008B1454"/>
    <w:rsid w:val="009072C1"/>
    <w:rsid w:val="00947204"/>
    <w:rsid w:val="009769B2"/>
    <w:rsid w:val="009E5134"/>
    <w:rsid w:val="009F74E1"/>
    <w:rsid w:val="00A75DD9"/>
    <w:rsid w:val="00AB070F"/>
    <w:rsid w:val="00C64788"/>
    <w:rsid w:val="00C94224"/>
    <w:rsid w:val="00D12239"/>
    <w:rsid w:val="00E531C4"/>
    <w:rsid w:val="00E54097"/>
    <w:rsid w:val="00E66F21"/>
    <w:rsid w:val="00F7671D"/>
    <w:rsid w:val="00F904EF"/>
    <w:rsid w:val="00FB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91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3950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476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Михайловна</dc:creator>
  <cp:keywords/>
  <dc:description/>
  <cp:lastModifiedBy>Жирова</cp:lastModifiedBy>
  <cp:revision>16</cp:revision>
  <cp:lastPrinted>2018-03-30T09:19:00Z</cp:lastPrinted>
  <dcterms:created xsi:type="dcterms:W3CDTF">2018-03-28T04:34:00Z</dcterms:created>
  <dcterms:modified xsi:type="dcterms:W3CDTF">2018-04-03T10:46:00Z</dcterms:modified>
</cp:coreProperties>
</file>