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92" w:rsidRPr="00C15E81" w:rsidRDefault="00AB6992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73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AB6992" w:rsidRDefault="009229AA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В соответствии со статьей 39.18 Земельного кодекса Российской Федерации администрация Добрянского городского округа информирует о возможности предоставления следующего земельного участк</w:t>
        </w:r>
      </w:hyperlink>
      <w:r w:rsidR="00AB6992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AB6992" w:rsidTr="00D4229A">
        <w:trPr>
          <w:trHeight w:val="849"/>
        </w:trPr>
        <w:tc>
          <w:tcPr>
            <w:tcW w:w="2962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AB6992" w:rsidRPr="00611BAA" w:rsidRDefault="00AB6992" w:rsidP="00D4229A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AB6992" w:rsidRPr="00611BAA" w:rsidRDefault="00AB6992" w:rsidP="00D4229A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AB6992" w:rsidTr="00D4229A">
        <w:trPr>
          <w:trHeight w:val="1860"/>
        </w:trPr>
        <w:tc>
          <w:tcPr>
            <w:tcW w:w="2962" w:type="dxa"/>
          </w:tcPr>
          <w:p w:rsidR="00AB6992" w:rsidRPr="00611BAA" w:rsidRDefault="00AB6992" w:rsidP="00B16C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Добрянский городской округ, </w:t>
            </w:r>
            <w:r w:rsidR="00834D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вблизи п. Талица</w:t>
            </w:r>
            <w:r w:rsidR="00274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59:18:</w:t>
            </w:r>
            <w:r w:rsidR="00834D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018010</w:t>
            </w:r>
            <w:r w:rsidR="00B16C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274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834D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1416" w:type="dxa"/>
          </w:tcPr>
          <w:p w:rsidR="00AB6992" w:rsidRPr="00611BAA" w:rsidRDefault="00834DAA" w:rsidP="00D4229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1416</w:t>
            </w:r>
            <w:r w:rsidR="00AB6992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003" w:type="dxa"/>
          </w:tcPr>
          <w:p w:rsidR="00AB6992" w:rsidRPr="00611BAA" w:rsidRDefault="00AB6992" w:rsidP="00D4229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AB6992" w:rsidRPr="00611BAA" w:rsidRDefault="00AB6992" w:rsidP="00834D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 w:rsidR="00834D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6379" w:type="dxa"/>
          </w:tcPr>
          <w:p w:rsidR="00AB6992" w:rsidRPr="00A462B6" w:rsidRDefault="00AB6992" w:rsidP="00D4229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участок площадью </w:t>
            </w:r>
            <w:r w:rsidR="00834DAA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778</w:t>
            </w: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кв.м. - </w:t>
            </w:r>
            <w:r w:rsidR="00834DAA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особые условия использования земельного участка и режим хозяйственной деятельности в охранных, санитарно-защитных зонах (часть прибрежной защитной полосы Камского водохранилища, часть водоохранной зоны Камского водохранилища), </w:t>
            </w:r>
            <w:r w:rsidR="00834DAA" w:rsidRPr="00A462B6">
              <w:rPr>
                <w:rFonts w:ascii="Times New Roman" w:hAnsi="Times New Roman" w:cs="Times New Roman"/>
                <w:sz w:val="26"/>
                <w:szCs w:val="26"/>
              </w:rPr>
              <w:t>реестровые номера границ: 59:01-6.4321, 59:01-6.1326</w:t>
            </w: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834DAA" w:rsidRPr="00A462B6" w:rsidRDefault="00834DAA" w:rsidP="00834D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участок площадью 40,0 кв.м. – </w:t>
            </w:r>
            <w:r w:rsidR="00A462B6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убличный сервитут в целях размещения ВЛ-0.4кВ от ТП-10021, входящей</w:t>
            </w:r>
          </w:p>
          <w:p w:rsidR="00834DAA" w:rsidRPr="00A462B6" w:rsidRDefault="00834DAA" w:rsidP="00834D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состав электросетевого комплекса "Полазна", </w:t>
            </w:r>
            <w:r w:rsidR="00A462B6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на срок 49 лет, реестровый номер границы: 59:18-6.1303;</w:t>
            </w:r>
          </w:p>
          <w:p w:rsidR="00A462B6" w:rsidRPr="00A462B6" w:rsidRDefault="00AB6992" w:rsidP="00A462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A462B6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участок площадью </w:t>
            </w: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462B6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кв.м. – </w:t>
            </w:r>
            <w:r w:rsidR="00A462B6"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зона с особыми условиями использования территории - охранная зона ВЛ-0,4КВ ОТ TП-21, ВЛ-0,4КВ ОТ TП-30, реестровый</w:t>
            </w:r>
          </w:p>
          <w:p w:rsidR="00AB6992" w:rsidRPr="00A462B6" w:rsidRDefault="00A462B6" w:rsidP="00D4229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62B6">
              <w:rPr>
                <w:rFonts w:ascii="Times New Roman" w:eastAsia="Calibri" w:hAnsi="Times New Roman" w:cs="Times New Roman"/>
                <w:sz w:val="26"/>
                <w:szCs w:val="26"/>
              </w:rPr>
              <w:t>номер границы: 59:18-6.425.</w:t>
            </w:r>
          </w:p>
        </w:tc>
      </w:tr>
    </w:tbl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Добрянского городского округа от 22.02.2022 № 397.</w:t>
      </w:r>
    </w:p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Добрянского городского округа Пермского края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Пермский край, г. Добрянка, ул. Советская, д.14, каб. 305.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электронной форме на адрес электронной почты: 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приема заявлений о предоставлении земельных участков в соответствии с информацией № </w:t>
      </w:r>
      <w:r w:rsidR="00A462B6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9229A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A462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9229A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62B6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462B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«Добрянский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>главе администрации Добрянского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площадью _________________________ кв.м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уведомлен(а)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740CD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64281"/>
    <w:rsid w:val="00611BAA"/>
    <w:rsid w:val="00646546"/>
    <w:rsid w:val="00670D8E"/>
    <w:rsid w:val="006F02AC"/>
    <w:rsid w:val="0073048D"/>
    <w:rsid w:val="0075283C"/>
    <w:rsid w:val="00771659"/>
    <w:rsid w:val="007C0FD7"/>
    <w:rsid w:val="007F5C0E"/>
    <w:rsid w:val="0080664D"/>
    <w:rsid w:val="00834DAA"/>
    <w:rsid w:val="008B5271"/>
    <w:rsid w:val="008B6D4F"/>
    <w:rsid w:val="009229AA"/>
    <w:rsid w:val="00A462B6"/>
    <w:rsid w:val="00A8623D"/>
    <w:rsid w:val="00AB6992"/>
    <w:rsid w:val="00AD2786"/>
    <w:rsid w:val="00B075D6"/>
    <w:rsid w:val="00B16CD4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737BC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8D42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2023-02-13T04:08:00Z</cp:lastPrinted>
  <dcterms:created xsi:type="dcterms:W3CDTF">2023-05-26T07:24:00Z</dcterms:created>
  <dcterms:modified xsi:type="dcterms:W3CDTF">2024-12-16T07:06:00Z</dcterms:modified>
</cp:coreProperties>
</file>